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Carrera: Profesorado de Historia</w:t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PERSPECTIVA PEDAG</w:t>
      </w:r>
      <w:r w:rsidDel="00000000" w:rsidR="00000000" w:rsidRPr="00000000">
        <w:rPr>
          <w:rFonts w:ascii="Arimo" w:cs="Arimo" w:eastAsia="Arimo" w:hAnsi="Arimo"/>
          <w:b w:val="1"/>
          <w:sz w:val="24"/>
          <w:szCs w:val="24"/>
          <w:rtl w:val="0"/>
        </w:rPr>
        <w:t xml:space="preserve">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GICA DID</w:t>
      </w:r>
      <w:r w:rsidDel="00000000" w:rsidR="00000000" w:rsidRPr="00000000">
        <w:rPr>
          <w:rFonts w:ascii="Arimo" w:cs="Arimo" w:eastAsia="Arimo" w:hAnsi="Arimo"/>
          <w:b w:val="1"/>
          <w:sz w:val="24"/>
          <w:szCs w:val="24"/>
          <w:rtl w:val="0"/>
        </w:rPr>
        <w:t xml:space="preserve">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CTICA II</w:t>
      </w:r>
    </w:p>
    <w:p w:rsidR="00000000" w:rsidDel="00000000" w:rsidP="00000000" w:rsidRDefault="00000000" w:rsidRPr="00000000" w14:paraId="00000007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CARRERA DE PROFESORADO DE  HISTORIA </w:t>
      </w:r>
    </w:p>
    <w:p w:rsidR="00000000" w:rsidDel="00000000" w:rsidP="00000000" w:rsidRDefault="00000000" w:rsidRPr="00000000" w14:paraId="00000008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Segundo  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 B</w:t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line="240" w:lineRule="auto"/>
        <w:ind w:left="708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 2021</w:t>
      </w:r>
    </w:p>
    <w:p w:rsidR="00000000" w:rsidDel="00000000" w:rsidP="00000000" w:rsidRDefault="00000000" w:rsidRPr="00000000" w14:paraId="0000000B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PROF. LAURA VIRGINIA RADETICH</w:t>
      </w:r>
    </w:p>
    <w:p w:rsidR="00000000" w:rsidDel="00000000" w:rsidP="00000000" w:rsidRDefault="00000000" w:rsidRPr="00000000" w14:paraId="0000000D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CONTENIDOS</w:t>
      </w:r>
    </w:p>
    <w:p w:rsidR="00000000" w:rsidDel="00000000" w:rsidP="00000000" w:rsidRDefault="00000000" w:rsidRPr="00000000" w14:paraId="00000010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UNIDAD 1</w:t>
      </w:r>
    </w:p>
    <w:p w:rsidR="00000000" w:rsidDel="00000000" w:rsidP="00000000" w:rsidRDefault="00000000" w:rsidRPr="00000000" w14:paraId="00000011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Funci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 social y cient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í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fica de la historia.</w:t>
      </w:r>
    </w:p>
    <w:p w:rsidR="00000000" w:rsidDel="00000000" w:rsidP="00000000" w:rsidRDefault="00000000" w:rsidRPr="00000000" w14:paraId="00000012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reflexi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 y la intencionalidad en la pr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ctica de la ense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anza de la historia. </w:t>
      </w:r>
    </w:p>
    <w:p w:rsidR="00000000" w:rsidDel="00000000" w:rsidP="00000000" w:rsidRDefault="00000000" w:rsidRPr="00000000" w14:paraId="00000013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Lectura obligatoria</w:t>
      </w:r>
    </w:p>
    <w:p w:rsidR="00000000" w:rsidDel="00000000" w:rsidP="00000000" w:rsidRDefault="00000000" w:rsidRPr="00000000" w14:paraId="00000015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White, Hayden Ficción histórica, historia ficciones y realidad histórica, Buenos Aires, Prometeo, 2010, pág. Capitulo 7</w:t>
      </w:r>
    </w:p>
    <w:p w:rsidR="00000000" w:rsidDel="00000000" w:rsidP="00000000" w:rsidRDefault="00000000" w:rsidRPr="00000000" w14:paraId="00000016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Sobejano, Ma. Jose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Didáctica de la Historia: ideas, elementos y recursos para ayudar al profesor,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UNED, Madrid, 2000</w:t>
      </w:r>
    </w:p>
    <w:p w:rsidR="00000000" w:rsidDel="00000000" w:rsidP="00000000" w:rsidRDefault="00000000" w:rsidRPr="00000000" w14:paraId="00000017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UNIDAD 2</w:t>
      </w:r>
    </w:p>
    <w:p w:rsidR="00000000" w:rsidDel="00000000" w:rsidP="00000000" w:rsidRDefault="00000000" w:rsidRPr="00000000" w14:paraId="0000001A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Categor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í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y nociones b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sicas: tiempo hist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rico, sujeto social, espacio social y procesos sociales. </w:t>
      </w:r>
    </w:p>
    <w:p w:rsidR="00000000" w:rsidDel="00000000" w:rsidP="00000000" w:rsidRDefault="00000000" w:rsidRPr="00000000" w14:paraId="0000001B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temporalidad y la espacialidad, las dificultades de su ense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anza. </w:t>
      </w:r>
    </w:p>
    <w:p w:rsidR="00000000" w:rsidDel="00000000" w:rsidP="00000000" w:rsidRDefault="00000000" w:rsidRPr="00000000" w14:paraId="0000001C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Simultaneidad, contemporaneidad. </w:t>
      </w:r>
    </w:p>
    <w:p w:rsidR="00000000" w:rsidDel="00000000" w:rsidP="00000000" w:rsidRDefault="00000000" w:rsidRPr="00000000" w14:paraId="0000001D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Los limites de la causalidad. </w:t>
      </w:r>
    </w:p>
    <w:p w:rsidR="00000000" w:rsidDel="00000000" w:rsidP="00000000" w:rsidRDefault="00000000" w:rsidRPr="00000000" w14:paraId="0000001E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deducci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 y la explicaci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 en la historia. </w:t>
      </w:r>
    </w:p>
    <w:p w:rsidR="00000000" w:rsidDel="00000000" w:rsidP="00000000" w:rsidRDefault="00000000" w:rsidRPr="00000000" w14:paraId="0000001F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historia conceptual.</w:t>
      </w:r>
    </w:p>
    <w:p w:rsidR="00000000" w:rsidDel="00000000" w:rsidP="00000000" w:rsidRDefault="00000000" w:rsidRPr="00000000" w14:paraId="00000020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Lectura obligatoria</w:t>
      </w:r>
    </w:p>
    <w:p w:rsidR="00000000" w:rsidDel="00000000" w:rsidP="00000000" w:rsidRDefault="00000000" w:rsidRPr="00000000" w14:paraId="00000022">
      <w:pPr>
        <w:widowControl w:val="0"/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Trepat  Carbonell Procedimientos en la historia, Barcelona, Grao, 1995 p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g.277-315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Prats Joaquim El estudio de la historia local como opci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 did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ctica 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¿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destruir o explicar la historia? en Revista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Did</w:t>
      </w:r>
      <w:r w:rsidDel="00000000" w:rsidR="00000000" w:rsidRPr="00000000">
        <w:rPr>
          <w:rFonts w:ascii="Arimo" w:cs="Arimo" w:eastAsia="Arimo" w:hAnsi="Arimo"/>
          <w:i w:val="1"/>
          <w:sz w:val="24"/>
          <w:szCs w:val="24"/>
          <w:rtl w:val="0"/>
        </w:rPr>
        <w:t xml:space="preserve">á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ctica de las ciencias sociales, geograf</w:t>
      </w:r>
      <w:r w:rsidDel="00000000" w:rsidR="00000000" w:rsidRPr="00000000">
        <w:rPr>
          <w:rFonts w:ascii="Arimo" w:cs="Arimo" w:eastAsia="Arimo" w:hAnsi="Arimo"/>
          <w:i w:val="1"/>
          <w:sz w:val="24"/>
          <w:szCs w:val="24"/>
          <w:rtl w:val="0"/>
        </w:rPr>
        <w:t xml:space="preserve">í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 e Historia,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IBER-Grao, N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8, 1996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UNIDAD 3</w:t>
      </w:r>
    </w:p>
    <w:p w:rsidR="00000000" w:rsidDel="00000000" w:rsidP="00000000" w:rsidRDefault="00000000" w:rsidRPr="00000000" w14:paraId="00000026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Los contenidos en la historia. </w:t>
      </w:r>
    </w:p>
    <w:p w:rsidR="00000000" w:rsidDel="00000000" w:rsidP="00000000" w:rsidRDefault="00000000" w:rsidRPr="00000000" w14:paraId="00000027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Selecci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 y criterio de selecci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n. Significatividad y relevancia.</w:t>
      </w:r>
    </w:p>
    <w:p w:rsidR="00000000" w:rsidDel="00000000" w:rsidP="00000000" w:rsidRDefault="00000000" w:rsidRPr="00000000" w14:paraId="00000028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 debate en torno a los contenidos conceptuales y los procedimentales en la disciplina. 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¿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é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ense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amos cuando ense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amos historia? Intencionalidad. </w:t>
      </w:r>
    </w:p>
    <w:p w:rsidR="00000000" w:rsidDel="00000000" w:rsidP="00000000" w:rsidRDefault="00000000" w:rsidRPr="00000000" w14:paraId="00000029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Texto, contexto, hipertexto y paratexto en la historia. </w:t>
      </w:r>
    </w:p>
    <w:p w:rsidR="00000000" w:rsidDel="00000000" w:rsidP="00000000" w:rsidRDefault="00000000" w:rsidRPr="00000000" w14:paraId="0000002A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Los libros de texto en la ense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anza de la historia</w:t>
      </w:r>
    </w:p>
    <w:p w:rsidR="00000000" w:rsidDel="00000000" w:rsidP="00000000" w:rsidRDefault="00000000" w:rsidRPr="00000000" w14:paraId="0000002B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Historia y memoria.</w:t>
      </w:r>
    </w:p>
    <w:p w:rsidR="00000000" w:rsidDel="00000000" w:rsidP="00000000" w:rsidRDefault="00000000" w:rsidRPr="00000000" w14:paraId="0000002C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Lectura</w:t>
      </w:r>
    </w:p>
    <w:p w:rsidR="00000000" w:rsidDel="00000000" w:rsidP="00000000" w:rsidRDefault="00000000" w:rsidRPr="00000000" w14:paraId="0000002E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Proyecci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 del documental Noche y Niebla de Alain Resnais (1955)</w:t>
      </w:r>
    </w:p>
    <w:p w:rsidR="00000000" w:rsidDel="00000000" w:rsidP="00000000" w:rsidRDefault="00000000" w:rsidRPr="00000000" w14:paraId="0000002F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Hobsbawm, Eric (1998)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Dentro y fuera de la historia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En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Sobre la historia,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Ed. Critica, Barcelona.</w:t>
      </w:r>
    </w:p>
    <w:p w:rsidR="00000000" w:rsidDel="00000000" w:rsidP="00000000" w:rsidRDefault="00000000" w:rsidRPr="00000000" w14:paraId="00000030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UNIDAD 4</w:t>
      </w:r>
    </w:p>
    <w:p w:rsidR="00000000" w:rsidDel="00000000" w:rsidP="00000000" w:rsidRDefault="00000000" w:rsidRPr="00000000" w14:paraId="00000032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Procedimientos y recursos para la ense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anza de la historia. Secuenciaci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</w:t>
      </w:r>
    </w:p>
    <w:p w:rsidR="00000000" w:rsidDel="00000000" w:rsidP="00000000" w:rsidRDefault="00000000" w:rsidRPr="00000000" w14:paraId="00000033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virtualidad en la ense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anza de la historia. Aportes de las nuevas tecnolog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í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as.</w:t>
      </w:r>
    </w:p>
    <w:p w:rsidR="00000000" w:rsidDel="00000000" w:rsidP="00000000" w:rsidRDefault="00000000" w:rsidRPr="00000000" w14:paraId="00000034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Transformaciones de los procedimientos y de los modos de comprensi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n.</w:t>
      </w:r>
    </w:p>
    <w:p w:rsidR="00000000" w:rsidDel="00000000" w:rsidP="00000000" w:rsidRDefault="00000000" w:rsidRPr="00000000" w14:paraId="00000035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Lectura </w:t>
      </w:r>
    </w:p>
    <w:p w:rsidR="00000000" w:rsidDel="00000000" w:rsidP="00000000" w:rsidRDefault="00000000" w:rsidRPr="00000000" w14:paraId="00000037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Trepat Carbonell y Alcoberro Pericay: Procedimientos en Historia. Secuenciaci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 y ense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anza. En Los procedimientos en Historia. N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º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A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1. Julio 1994. Iber Gero Educaci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n. Barcelona. 1994.</w:t>
      </w:r>
    </w:p>
    <w:p w:rsidR="00000000" w:rsidDel="00000000" w:rsidP="00000000" w:rsidRDefault="00000000" w:rsidRPr="00000000" w14:paraId="00000038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Perkins, David La escuela inteligente, Buenos Aires, Gedisa, 1955, p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g. 78-101</w:t>
      </w:r>
    </w:p>
    <w:p w:rsidR="00000000" w:rsidDel="00000000" w:rsidP="00000000" w:rsidRDefault="00000000" w:rsidRPr="00000000" w14:paraId="00000039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UNIDAD 5q</w:t>
        <w:tab/>
        <w:tab/>
      </w:r>
    </w:p>
    <w:p w:rsidR="00000000" w:rsidDel="00000000" w:rsidP="00000000" w:rsidRDefault="00000000" w:rsidRPr="00000000" w14:paraId="0000003B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Estrategias para la ense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anza de la historia. El uso de fuentes escritas, orales y audiovisuales</w:t>
      </w:r>
    </w:p>
    <w:p w:rsidR="00000000" w:rsidDel="00000000" w:rsidP="00000000" w:rsidRDefault="00000000" w:rsidRPr="00000000" w14:paraId="0000003C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 uso del cine en la ense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anza de la historia. </w:t>
      </w:r>
    </w:p>
    <w:p w:rsidR="00000000" w:rsidDel="00000000" w:rsidP="00000000" w:rsidRDefault="00000000" w:rsidRPr="00000000" w14:paraId="0000003D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 videojuego ¿sirve o no para la enseñanza de la historia?</w:t>
      </w:r>
    </w:p>
    <w:p w:rsidR="00000000" w:rsidDel="00000000" w:rsidP="00000000" w:rsidRDefault="00000000" w:rsidRPr="00000000" w14:paraId="0000003E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todos de aplicaci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 y l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í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mites del abordaje cr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í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tico de los recursos.</w:t>
      </w:r>
    </w:p>
    <w:p w:rsidR="00000000" w:rsidDel="00000000" w:rsidP="00000000" w:rsidRDefault="00000000" w:rsidRPr="00000000" w14:paraId="0000003F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Proyecci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 del documental Fog of war (Bruma de guerra: once lecciones sobre la vida de McNamara) dirigida por Errol Morris- Premio Oscar 2005</w:t>
      </w:r>
    </w:p>
    <w:p w:rsidR="00000000" w:rsidDel="00000000" w:rsidP="00000000" w:rsidRDefault="00000000" w:rsidRPr="00000000" w14:paraId="00000041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Lectura </w:t>
      </w:r>
    </w:p>
    <w:p w:rsidR="00000000" w:rsidDel="00000000" w:rsidP="00000000" w:rsidRDefault="00000000" w:rsidRPr="00000000" w14:paraId="00000043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Monterde, </w:t>
      </w:r>
    </w:p>
    <w:p w:rsidR="00000000" w:rsidDel="00000000" w:rsidP="00000000" w:rsidRDefault="00000000" w:rsidRPr="00000000" w14:paraId="00000044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Litwin, Edith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El oficio de ense</w:t>
      </w:r>
      <w:r w:rsidDel="00000000" w:rsidR="00000000" w:rsidRPr="00000000">
        <w:rPr>
          <w:rFonts w:ascii="Arimo" w:cs="Arimo" w:eastAsia="Arimo" w:hAnsi="Arimo"/>
          <w:i w:val="1"/>
          <w:sz w:val="24"/>
          <w:szCs w:val="24"/>
          <w:rtl w:val="0"/>
        </w:rPr>
        <w:t xml:space="preserve">ñ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ar 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Buenos Aires, Paidos, 2009 p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g. 117 a 160</w:t>
      </w:r>
    </w:p>
    <w:p w:rsidR="00000000" w:rsidDel="00000000" w:rsidP="00000000" w:rsidRDefault="00000000" w:rsidRPr="00000000" w14:paraId="00000045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Ranciere Jacques El maestro ignorante, Buenos Aires, El zorzal libros, 2007</w:t>
      </w:r>
    </w:p>
    <w:p w:rsidR="00000000" w:rsidDel="00000000" w:rsidP="00000000" w:rsidRDefault="00000000" w:rsidRPr="00000000" w14:paraId="00000046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UNIDAD 6</w:t>
      </w:r>
    </w:p>
    <w:p w:rsidR="00000000" w:rsidDel="00000000" w:rsidP="00000000" w:rsidRDefault="00000000" w:rsidRPr="00000000" w14:paraId="00000048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historia oral, la historia reciente y la historia inmediata</w:t>
      </w:r>
    </w:p>
    <w:p w:rsidR="00000000" w:rsidDel="00000000" w:rsidP="00000000" w:rsidRDefault="00000000" w:rsidRPr="00000000" w14:paraId="00000049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historia contrafactual. El videojuego de estrategia para su uso en el aula</w:t>
      </w:r>
    </w:p>
    <w:p w:rsidR="00000000" w:rsidDel="00000000" w:rsidP="00000000" w:rsidRDefault="00000000" w:rsidRPr="00000000" w14:paraId="0000004A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Propuestas de trabajo para la ense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anza de la historia</w:t>
      </w:r>
    </w:p>
    <w:p w:rsidR="00000000" w:rsidDel="00000000" w:rsidP="00000000" w:rsidRDefault="00000000" w:rsidRPr="00000000" w14:paraId="0000004B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Lectura </w:t>
      </w:r>
    </w:p>
    <w:p w:rsidR="00000000" w:rsidDel="00000000" w:rsidP="00000000" w:rsidRDefault="00000000" w:rsidRPr="00000000" w14:paraId="0000004D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Schwarzstein Dora Una introducci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 al uso de la historia oral en el aula, Buenos Aires, Fondo de Cultura Economica, 2001</w:t>
      </w:r>
    </w:p>
    <w:p w:rsidR="00000000" w:rsidDel="00000000" w:rsidP="00000000" w:rsidRDefault="00000000" w:rsidRPr="00000000" w14:paraId="0000004E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Franco, Levin Historia Reciente: perspectivas y desaf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í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os para un campo en construcci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n, Buenos Aires, Paidos, 2007</w:t>
      </w:r>
    </w:p>
    <w:p w:rsidR="00000000" w:rsidDel="00000000" w:rsidP="00000000" w:rsidRDefault="00000000" w:rsidRPr="00000000" w14:paraId="0000004F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Bruner Jerome, La fábrica de historias. Derecho, literatura, vida. Argentina, Fondo de Cultura Económica, 2013 pág. 38-58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ANEXO DOCUMENTAL</w:t>
      </w:r>
    </w:p>
    <w:p w:rsidR="00000000" w:rsidDel="00000000" w:rsidP="00000000" w:rsidRDefault="00000000" w:rsidRPr="00000000" w14:paraId="00000052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Dise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curricular -  DGCyE</w:t>
      </w:r>
    </w:p>
    <w:p w:rsidR="00000000" w:rsidDel="00000000" w:rsidP="00000000" w:rsidRDefault="00000000" w:rsidRPr="00000000" w14:paraId="00000053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BIBLIOGRAFIA</w:t>
      </w:r>
    </w:p>
    <w:p w:rsidR="00000000" w:rsidDel="00000000" w:rsidP="00000000" w:rsidRDefault="00000000" w:rsidRPr="00000000" w14:paraId="00000054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Arrondo, C- Bembo, S (comp).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La formacion docente en el Profesorado de Historia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, Ed. Homo Sapiens, Rosario, 2001</w:t>
      </w:r>
    </w:p>
    <w:p w:rsidR="00000000" w:rsidDel="00000000" w:rsidP="00000000" w:rsidRDefault="00000000" w:rsidRPr="00000000" w14:paraId="00000056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Camilloni, A.- Levinas M.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Pensar, descubrir y aprender. Propuesta didactica y actividades para las ciencias sociales,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Ed. Aique, Buenos Aires, 2000</w:t>
      </w:r>
    </w:p>
    <w:p w:rsidR="00000000" w:rsidDel="00000000" w:rsidP="00000000" w:rsidRDefault="00000000" w:rsidRPr="00000000" w14:paraId="00000058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Carretero y Limon: Aportaciones de la psicología cognitiva y de la instrucción a la enseñanza de la Historia y las Ciencias Sociales. En Infancia y Aprendizaje. Nro. 62-63.</w:t>
      </w:r>
    </w:p>
    <w:p w:rsidR="00000000" w:rsidDel="00000000" w:rsidP="00000000" w:rsidRDefault="00000000" w:rsidRPr="00000000" w14:paraId="0000005A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Cuesta , Raimundo y Mainer, Juan: “Didáctica crítica y educación histórica : Pensar, desear y actuar de otra manera”. En  Cuadernos de Pedagogía Nro. 295, 2000.</w:t>
      </w:r>
    </w:p>
    <w:p w:rsidR="00000000" w:rsidDel="00000000" w:rsidP="00000000" w:rsidRDefault="00000000" w:rsidRPr="00000000" w14:paraId="0000005C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Ferro, Marc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Historia contemporánea y cine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España, Ed. Ariel, 2000</w:t>
      </w:r>
    </w:p>
    <w:p w:rsidR="00000000" w:rsidDel="00000000" w:rsidP="00000000" w:rsidRDefault="00000000" w:rsidRPr="00000000" w14:paraId="0000005E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Finocchio, Silvia (1993)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Enseñar Ciencias Sociales,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Ed. Troquel, Buenos Aires</w:t>
      </w:r>
    </w:p>
    <w:p w:rsidR="00000000" w:rsidDel="00000000" w:rsidP="00000000" w:rsidRDefault="00000000" w:rsidRPr="00000000" w14:paraId="00000060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Kaufman, Alejandro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(prologuista) ;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Guelerman, Sergio J.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(compilador) Memorias en presente : identidad y transmisión en la Argentina posgenocidio. Buenos Aires, Ed. Norma, 2001</w:t>
      </w:r>
    </w:p>
    <w:p w:rsidR="00000000" w:rsidDel="00000000" w:rsidP="00000000" w:rsidRDefault="00000000" w:rsidRPr="00000000" w14:paraId="00000062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Merchán Iglesias, Javier: La historia regulada. Un viaje de ida y vuelta. Cuadernos de Pedagogía Nro. 295, 2000.</w:t>
      </w:r>
    </w:p>
    <w:p w:rsidR="00000000" w:rsidDel="00000000" w:rsidP="00000000" w:rsidRDefault="00000000" w:rsidRPr="00000000" w14:paraId="00000064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Rosenstone, Robert A.(1997)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El pasado en imágenes. El desafío del cine a nuestra idea de la Historia,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Barcelona, Ed. Ariel (2000)“A history of what has not yet happened” En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Rethinking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66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History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Vol 4 Nº2, Summer.</w:t>
      </w:r>
    </w:p>
    <w:p w:rsidR="00000000" w:rsidDel="00000000" w:rsidP="00000000" w:rsidRDefault="00000000" w:rsidRPr="00000000" w14:paraId="00000067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Sancho, Juana Ma.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Para una tecnología educativa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España, Ed. Horsori, 1998</w:t>
      </w:r>
    </w:p>
    <w:p w:rsidR="00000000" w:rsidDel="00000000" w:rsidP="00000000" w:rsidRDefault="00000000" w:rsidRPr="00000000" w14:paraId="00000069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Schwarzstein, Dora: Una introducción al uso de la historia oral en el aula Fondo de Cultura Economica, Buenos Aires, 2001</w:t>
      </w:r>
    </w:p>
    <w:p w:rsidR="00000000" w:rsidDel="00000000" w:rsidP="00000000" w:rsidRDefault="00000000" w:rsidRPr="00000000" w14:paraId="0000006B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Sobejano, Ma. Jose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Didáctica de la Historia: ideas, elementos y recursos para ayudar al profesor,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UNED, Madrid, 2000</w:t>
      </w:r>
    </w:p>
    <w:p w:rsidR="00000000" w:rsidDel="00000000" w:rsidP="00000000" w:rsidRDefault="00000000" w:rsidRPr="00000000" w14:paraId="0000006D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Publicaciones</w:t>
      </w:r>
    </w:p>
    <w:p w:rsidR="00000000" w:rsidDel="00000000" w:rsidP="00000000" w:rsidRDefault="00000000" w:rsidRPr="00000000" w14:paraId="00000070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Conciencia Social. Anuario de didactica de geografía, historia y otras ciencias sociales. España</w:t>
      </w:r>
    </w:p>
    <w:p w:rsidR="00000000" w:rsidDel="00000000" w:rsidP="00000000" w:rsidRDefault="00000000" w:rsidRPr="00000000" w14:paraId="00000071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Enseñanza de las Ciencias Sociales. Barcelona</w:t>
      </w:r>
    </w:p>
    <w:p w:rsidR="00000000" w:rsidDel="00000000" w:rsidP="00000000" w:rsidRDefault="00000000" w:rsidRPr="00000000" w14:paraId="00000072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Revista Entrepasados, Buenos Aires.</w:t>
      </w:r>
    </w:p>
    <w:p w:rsidR="00000000" w:rsidDel="00000000" w:rsidP="00000000" w:rsidRDefault="00000000" w:rsidRPr="00000000" w14:paraId="00000073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Reseñas. De enseñanza de la historia. APEHUN. Argentina</w:t>
      </w:r>
    </w:p>
    <w:p w:rsidR="00000000" w:rsidDel="00000000" w:rsidP="00000000" w:rsidRDefault="00000000" w:rsidRPr="00000000" w14:paraId="00000074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Cuadernos de Pedagog</w:t>
      </w:r>
      <w:r w:rsidDel="00000000" w:rsidR="00000000" w:rsidRPr="00000000">
        <w:rPr>
          <w:rFonts w:ascii="Arimo" w:cs="Arimo" w:eastAsia="Arimo" w:hAnsi="Arimo"/>
          <w:rtl w:val="0"/>
        </w:rPr>
        <w:t xml:space="preserve">í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a. Espa</w:t>
      </w:r>
      <w:r w:rsidDel="00000000" w:rsidR="00000000" w:rsidRPr="00000000">
        <w:rPr>
          <w:rFonts w:ascii="Arimo" w:cs="Arimo" w:eastAsia="Arimo" w:hAnsi="Arimo"/>
          <w:rtl w:val="0"/>
        </w:rPr>
        <w:t xml:space="preserve">ñ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9" w:w="11907" w:orient="portrait"/>
      <w:pgMar w:bottom="851" w:top="33" w:left="567" w:right="567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jc w:val="right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PLAN AUTORIZADO POR RESOLUCION N°: 13259/99</w:t>
    </w:r>
  </w:p>
  <w:p w:rsidR="00000000" w:rsidDel="00000000" w:rsidP="00000000" w:rsidRDefault="00000000" w:rsidRPr="00000000" w14:paraId="00000090">
    <w:pPr>
      <w:pBdr>
        <w:bottom w:color="000000" w:space="1" w:sz="6" w:val="single"/>
      </w:pBdr>
      <w:spacing w:after="0" w:line="240" w:lineRule="auto"/>
      <w:rPr>
        <w:rFonts w:ascii="Arial" w:cs="Arial" w:eastAsia="Arial" w:hAnsi="Arial"/>
        <w:b w:val="1"/>
        <w:sz w:val="20"/>
        <w:szCs w:val="20"/>
        <w:u w:val="singl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1">
    <w:pPr>
      <w:spacing w:after="0" w:line="240" w:lineRule="auto"/>
      <w:jc w:val="center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u w:val="single"/>
        <w:rtl w:val="0"/>
      </w:rPr>
      <w:t xml:space="preserve">VIGENCIA AÑO/S</w:t>
    </w: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: 2020/2021</w:t>
    </w:r>
  </w:p>
  <w:p w:rsidR="00000000" w:rsidDel="00000000" w:rsidP="00000000" w:rsidRDefault="00000000" w:rsidRPr="00000000" w14:paraId="00000092">
    <w:pPr>
      <w:spacing w:after="0" w:line="24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0773.000000000002" w:type="dxa"/>
      <w:jc w:val="righ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3231"/>
      <w:gridCol w:w="7542"/>
      <w:tblGridChange w:id="0">
        <w:tblGrid>
          <w:gridCol w:w="3231"/>
          <w:gridCol w:w="7542"/>
        </w:tblGrid>
      </w:tblGridChange>
    </w:tblGrid>
    <w:tr>
      <w:trPr>
        <w:cantSplit w:val="0"/>
        <w:trHeight w:val="2021" w:hRule="atLeast"/>
        <w:tblHeader w:val="0"/>
      </w:trPr>
      <w:tc>
        <w:tcPr/>
        <w:p w:rsidR="00000000" w:rsidDel="00000000" w:rsidP="00000000" w:rsidRDefault="00000000" w:rsidRPr="00000000" w14:paraId="00000077">
          <w:pPr>
            <w:pStyle w:val="Title"/>
            <w:tabs>
              <w:tab w:val="left" w:pos="3119"/>
            </w:tabs>
            <w:rPr>
              <w:rFonts w:ascii="Arial" w:cs="Arial" w:eastAsia="Arial" w:hAnsi="Arial"/>
              <w:b w:val="1"/>
              <w:i w:val="0"/>
              <w:color w:val="000000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-1904</wp:posOffset>
                </wp:positionV>
                <wp:extent cx="950898" cy="866140"/>
                <wp:effectExtent b="0" l="0" r="0" t="0"/>
                <wp:wrapNone/>
                <wp:docPr id="3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0898" cy="8661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78">
          <w:pPr>
            <w:pStyle w:val="Title"/>
            <w:tabs>
              <w:tab w:val="left" w:pos="3119"/>
            </w:tabs>
            <w:rPr>
              <w:b w:val="1"/>
              <w:i w:val="0"/>
              <w:color w:val="00000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9">
          <w:pPr>
            <w:pStyle w:val="Title"/>
            <w:tabs>
              <w:tab w:val="left" w:pos="3119"/>
            </w:tabs>
            <w:rPr>
              <w:b w:val="1"/>
              <w:i w:val="0"/>
              <w:color w:val="00000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A">
          <w:pPr>
            <w:pStyle w:val="Title"/>
            <w:tabs>
              <w:tab w:val="left" w:pos="3119"/>
            </w:tabs>
            <w:rPr>
              <w:b w:val="1"/>
              <w:i w:val="0"/>
              <w:color w:val="00000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B">
          <w:pPr>
            <w:pStyle w:val="Title"/>
            <w:tabs>
              <w:tab w:val="left" w:pos="3119"/>
            </w:tabs>
            <w:rPr>
              <w:b w:val="1"/>
              <w:i w:val="0"/>
              <w:color w:val="00000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C">
          <w:pPr>
            <w:pStyle w:val="Title"/>
            <w:tabs>
              <w:tab w:val="left" w:pos="3119"/>
            </w:tabs>
            <w:rPr>
              <w:b w:val="1"/>
              <w:i w:val="0"/>
              <w:color w:val="00000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D">
          <w:pPr>
            <w:pStyle w:val="Title"/>
            <w:tabs>
              <w:tab w:val="left" w:pos="3119"/>
            </w:tabs>
            <w:rPr>
              <w:b w:val="1"/>
              <w:i w:val="0"/>
              <w:color w:val="00000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E">
          <w:pPr>
            <w:pStyle w:val="Title"/>
            <w:tabs>
              <w:tab w:val="left" w:pos="3119"/>
            </w:tabs>
            <w:rPr>
              <w:b w:val="1"/>
              <w:i w:val="0"/>
              <w:color w:val="000000"/>
              <w:sz w:val="16"/>
              <w:szCs w:val="16"/>
            </w:rPr>
          </w:pPr>
          <w:r w:rsidDel="00000000" w:rsidR="00000000" w:rsidRPr="00000000">
            <w:rPr>
              <w:b w:val="1"/>
              <w:i w:val="0"/>
              <w:color w:val="000000"/>
              <w:sz w:val="16"/>
              <w:szCs w:val="16"/>
              <w:rtl w:val="0"/>
            </w:rPr>
            <w:t xml:space="preserve">Provincia de Buenos Aires</w:t>
          </w:r>
        </w:p>
        <w:p w:rsidR="00000000" w:rsidDel="00000000" w:rsidP="00000000" w:rsidRDefault="00000000" w:rsidRPr="00000000" w14:paraId="0000007F">
          <w:pPr>
            <w:pStyle w:val="Title"/>
            <w:tabs>
              <w:tab w:val="left" w:pos="3119"/>
            </w:tabs>
            <w:rPr>
              <w:b w:val="1"/>
              <w:i w:val="0"/>
              <w:color w:val="000000"/>
              <w:sz w:val="16"/>
              <w:szCs w:val="16"/>
            </w:rPr>
          </w:pPr>
          <w:r w:rsidDel="00000000" w:rsidR="00000000" w:rsidRPr="00000000">
            <w:rPr>
              <w:b w:val="1"/>
              <w:i w:val="0"/>
              <w:color w:val="000000"/>
              <w:sz w:val="16"/>
              <w:szCs w:val="16"/>
              <w:rtl w:val="0"/>
            </w:rPr>
            <w:t xml:space="preserve">Dirección de Cultura y Educación</w:t>
          </w:r>
        </w:p>
        <w:p w:rsidR="00000000" w:rsidDel="00000000" w:rsidP="00000000" w:rsidRDefault="00000000" w:rsidRPr="00000000" w14:paraId="00000080">
          <w:pPr>
            <w:pStyle w:val="Title"/>
            <w:tabs>
              <w:tab w:val="left" w:pos="3119"/>
            </w:tabs>
            <w:rPr>
              <w:rFonts w:ascii="Arial" w:cs="Arial" w:eastAsia="Arial" w:hAnsi="Arial"/>
              <w:b w:val="1"/>
              <w:i w:val="0"/>
              <w:color w:val="000000"/>
            </w:rPr>
          </w:pPr>
          <w:r w:rsidDel="00000000" w:rsidR="00000000" w:rsidRPr="00000000">
            <w:rPr>
              <w:b w:val="1"/>
              <w:i w:val="0"/>
              <w:color w:val="000000"/>
              <w:sz w:val="16"/>
              <w:szCs w:val="16"/>
              <w:rtl w:val="0"/>
            </w:rPr>
            <w:t xml:space="preserve">Dirección de Educación Superior Docente Inicial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81">
          <w:pPr>
            <w:pStyle w:val="Title"/>
            <w:tabs>
              <w:tab w:val="left" w:pos="3119"/>
            </w:tabs>
            <w:rPr>
              <w:b w:val="1"/>
              <w:i w:val="0"/>
              <w:color w:val="000000"/>
              <w:sz w:val="28"/>
              <w:szCs w:val="28"/>
            </w:rPr>
          </w:pPr>
          <w:r w:rsidDel="00000000" w:rsidR="00000000" w:rsidRPr="00000000">
            <w:rPr>
              <w:b w:val="1"/>
              <w:i w:val="0"/>
              <w:color w:val="000000"/>
              <w:sz w:val="28"/>
              <w:szCs w:val="28"/>
              <w:rtl w:val="0"/>
            </w:rPr>
            <w:t xml:space="preserve">Instituto Superior de Formación Docente y Técnica Nº 46</w:t>
          </w:r>
        </w:p>
        <w:p w:rsidR="00000000" w:rsidDel="00000000" w:rsidP="00000000" w:rsidRDefault="00000000" w:rsidRPr="00000000" w14:paraId="00000082">
          <w:pPr>
            <w:pStyle w:val="Title"/>
            <w:tabs>
              <w:tab w:val="left" w:pos="3119"/>
            </w:tabs>
            <w:rPr>
              <w:b w:val="1"/>
              <w:i w:val="0"/>
              <w:color w:val="000000"/>
              <w:sz w:val="28"/>
              <w:szCs w:val="28"/>
            </w:rPr>
          </w:pPr>
          <w:r w:rsidDel="00000000" w:rsidR="00000000" w:rsidRPr="00000000">
            <w:rPr>
              <w:b w:val="1"/>
              <w:i w:val="0"/>
              <w:color w:val="000000"/>
              <w:sz w:val="28"/>
              <w:szCs w:val="28"/>
              <w:rtl w:val="0"/>
            </w:rPr>
            <w:t xml:space="preserve">“2 de abril de 1982”</w:t>
          </w:r>
        </w:p>
        <w:p w:rsidR="00000000" w:rsidDel="00000000" w:rsidP="00000000" w:rsidRDefault="00000000" w:rsidRPr="00000000" w14:paraId="00000083">
          <w:pPr>
            <w:pStyle w:val="Title"/>
            <w:tabs>
              <w:tab w:val="left" w:pos="3119"/>
            </w:tabs>
            <w:rPr>
              <w:b w:val="1"/>
              <w:i w:val="0"/>
              <w:color w:val="000000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4">
          <w:pPr>
            <w:pStyle w:val="Title"/>
            <w:tabs>
              <w:tab w:val="left" w:pos="3119"/>
            </w:tabs>
            <w:rPr>
              <w:b w:val="1"/>
              <w:i w:val="0"/>
              <w:color w:val="000000"/>
              <w:sz w:val="20"/>
              <w:szCs w:val="20"/>
            </w:rPr>
          </w:pPr>
          <w:r w:rsidDel="00000000" w:rsidR="00000000" w:rsidRPr="00000000">
            <w:rPr>
              <w:b w:val="1"/>
              <w:i w:val="0"/>
              <w:color w:val="000000"/>
              <w:sz w:val="20"/>
              <w:szCs w:val="20"/>
              <w:rtl w:val="0"/>
            </w:rPr>
            <w:t xml:space="preserve">Sede: Av. Pueyrredón 1250</w:t>
          </w:r>
        </w:p>
        <w:p w:rsidR="00000000" w:rsidDel="00000000" w:rsidP="00000000" w:rsidRDefault="00000000" w:rsidRPr="00000000" w14:paraId="00000085">
          <w:pPr>
            <w:pStyle w:val="Title"/>
            <w:tabs>
              <w:tab w:val="left" w:pos="3119"/>
            </w:tabs>
            <w:rPr>
              <w:b w:val="1"/>
              <w:i w:val="0"/>
              <w:color w:val="000000"/>
              <w:sz w:val="20"/>
              <w:szCs w:val="20"/>
            </w:rPr>
          </w:pPr>
          <w:r w:rsidDel="00000000" w:rsidR="00000000" w:rsidRPr="00000000">
            <w:rPr>
              <w:b w:val="1"/>
              <w:i w:val="0"/>
              <w:color w:val="000000"/>
              <w:sz w:val="20"/>
              <w:szCs w:val="20"/>
              <w:rtl w:val="0"/>
            </w:rPr>
            <w:t xml:space="preserve">Sub-sede: Medrano 90</w:t>
          </w:r>
        </w:p>
        <w:p w:rsidR="00000000" w:rsidDel="00000000" w:rsidP="00000000" w:rsidRDefault="00000000" w:rsidRPr="00000000" w14:paraId="00000086">
          <w:pPr>
            <w:pStyle w:val="Title"/>
            <w:tabs>
              <w:tab w:val="left" w:pos="3119"/>
            </w:tabs>
            <w:rPr>
              <w:b w:val="1"/>
              <w:i w:val="0"/>
              <w:color w:val="000000"/>
              <w:sz w:val="20"/>
              <w:szCs w:val="20"/>
            </w:rPr>
          </w:pPr>
          <w:r w:rsidDel="00000000" w:rsidR="00000000" w:rsidRPr="00000000">
            <w:rPr>
              <w:b w:val="1"/>
              <w:i w:val="0"/>
              <w:color w:val="000000"/>
              <w:sz w:val="20"/>
              <w:szCs w:val="20"/>
              <w:rtl w:val="0"/>
            </w:rPr>
            <w:t xml:space="preserve"> Ramos Mejía., La Matanza </w:t>
          </w:r>
        </w:p>
        <w:p w:rsidR="00000000" w:rsidDel="00000000" w:rsidP="00000000" w:rsidRDefault="00000000" w:rsidRPr="00000000" w14:paraId="00000087">
          <w:pPr>
            <w:pStyle w:val="Title"/>
            <w:tabs>
              <w:tab w:val="left" w:pos="3119"/>
            </w:tabs>
            <w:rPr>
              <w:b w:val="1"/>
              <w:i w:val="0"/>
              <w:color w:val="000000"/>
              <w:sz w:val="22"/>
              <w:szCs w:val="22"/>
            </w:rPr>
          </w:pPr>
          <w:r w:rsidDel="00000000" w:rsidR="00000000" w:rsidRPr="00000000">
            <w:rPr>
              <w:b w:val="1"/>
              <w:i w:val="0"/>
              <w:color w:val="000000"/>
              <w:sz w:val="20"/>
              <w:szCs w:val="20"/>
              <w:rtl w:val="0"/>
            </w:rPr>
            <w:t xml:space="preserve">Te:+54 011 4658-6285  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8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center" w:pos="482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-----------------------------------------------------------------------------------------------------------------------------------------------------------------------------------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center" w:pos="4820"/>
      </w:tabs>
      <w:spacing w:after="0" w:before="0" w:line="240" w:lineRule="auto"/>
      <w:ind w:left="1134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B">
    <w:pPr>
      <w:rPr/>
    </w:pPr>
    <w:r w:rsidDel="00000000" w:rsidR="00000000" w:rsidRPr="00000000">
      <w:rPr>
        <w:rtl w:val="0"/>
      </w:rPr>
      <w:t xml:space="preserve">                </w: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tabs>
        <w:tab w:val="left" w:pos="3119"/>
      </w:tabs>
      <w:spacing w:after="0" w:line="240" w:lineRule="auto"/>
      <w:jc w:val="center"/>
    </w:pPr>
    <w:rPr>
      <w:rFonts w:ascii="Times New Roman" w:cs="Times New Roman" w:eastAsia="Times New Roman" w:hAnsi="Times New Roman"/>
      <w:i w:val="1"/>
      <w:color w:val="800000"/>
      <w:sz w:val="18"/>
      <w:szCs w:val="18"/>
    </w:rPr>
  </w:style>
  <w:style w:type="paragraph" w:styleId="Normal" w:default="1">
    <w:name w:val="Normal"/>
    <w:qFormat w:val="1"/>
    <w:rsid w:val="00F51D0D"/>
    <w:pPr>
      <w:spacing w:after="160" w:line="259" w:lineRule="auto"/>
    </w:pPr>
    <w:rPr>
      <w:rFonts w:ascii="Calibri" w:cs="Times New Roman" w:eastAsia="Calibri" w:hAnsi="Calibri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FD15DD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D15DD"/>
  </w:style>
  <w:style w:type="paragraph" w:styleId="Piedepgina">
    <w:name w:val="footer"/>
    <w:basedOn w:val="Normal"/>
    <w:link w:val="PiedepginaCar"/>
    <w:uiPriority w:val="99"/>
    <w:unhideWhenUsed w:val="1"/>
    <w:rsid w:val="00FD15DD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D15DD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FD15D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FD15DD"/>
    <w:rPr>
      <w:rFonts w:ascii="Tahoma" w:cs="Tahoma" w:hAnsi="Tahoma"/>
      <w:sz w:val="16"/>
      <w:szCs w:val="16"/>
    </w:rPr>
  </w:style>
  <w:style w:type="paragraph" w:styleId="Ttulo">
    <w:name w:val="Title"/>
    <w:basedOn w:val="Normal"/>
    <w:link w:val="TtuloCar"/>
    <w:qFormat w:val="1"/>
    <w:rsid w:val="00FD15DD"/>
    <w:pPr>
      <w:tabs>
        <w:tab w:val="left" w:pos="3119"/>
      </w:tabs>
      <w:spacing w:after="0" w:line="240" w:lineRule="auto"/>
      <w:jc w:val="center"/>
    </w:pPr>
    <w:rPr>
      <w:rFonts w:ascii="Times New Roman" w:eastAsia="Times New Roman" w:hAnsi="Times New Roman"/>
      <w:i w:val="1"/>
      <w:color w:val="800000"/>
      <w:sz w:val="18"/>
      <w:szCs w:val="20"/>
      <w:lang w:eastAsia="es-ES" w:val="es-ES_tradnl"/>
    </w:rPr>
  </w:style>
  <w:style w:type="character" w:styleId="TtuloCar" w:customStyle="1">
    <w:name w:val="Título Car"/>
    <w:basedOn w:val="Fuentedeprrafopredeter"/>
    <w:link w:val="Ttulo"/>
    <w:rsid w:val="00FD15DD"/>
    <w:rPr>
      <w:rFonts w:ascii="Times New Roman" w:cs="Times New Roman" w:eastAsia="Times New Roman" w:hAnsi="Times New Roman"/>
      <w:i w:val="1"/>
      <w:color w:val="800000"/>
      <w:sz w:val="18"/>
      <w:szCs w:val="20"/>
      <w:lang w:eastAsia="es-ES" w:val="es-ES_tradnl"/>
    </w:rPr>
  </w:style>
  <w:style w:type="paragraph" w:styleId="Prrafodelista">
    <w:name w:val="List Paragraph"/>
    <w:basedOn w:val="Normal"/>
    <w:uiPriority w:val="34"/>
    <w:qFormat w:val="1"/>
    <w:rsid w:val="00F51D0D"/>
    <w:pPr>
      <w:ind w:left="720"/>
      <w:contextualSpacing w:val="1"/>
    </w:pPr>
  </w:style>
  <w:style w:type="table" w:styleId="Tablaconcuadrcula">
    <w:name w:val="Table Grid"/>
    <w:basedOn w:val="Tablanormal"/>
    <w:uiPriority w:val="59"/>
    <w:rsid w:val="0013265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notapie">
    <w:name w:val="footnote text"/>
    <w:basedOn w:val="Normal"/>
    <w:link w:val="TextonotapieCar"/>
    <w:uiPriority w:val="99"/>
    <w:semiHidden w:val="1"/>
    <w:unhideWhenUsed w:val="1"/>
    <w:rsid w:val="000F21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 w:val="es-ES"/>
    </w:rPr>
  </w:style>
  <w:style w:type="character" w:styleId="TextonotapieCar" w:customStyle="1">
    <w:name w:val="Texto nota pie Car"/>
    <w:basedOn w:val="Fuentedeprrafopredeter"/>
    <w:link w:val="Textonotapie"/>
    <w:uiPriority w:val="99"/>
    <w:semiHidden w:val="1"/>
    <w:rsid w:val="000F2183"/>
    <w:rPr>
      <w:rFonts w:ascii="Times New Roman" w:cs="Times New Roman" w:eastAsia="Times New Roman" w:hAnsi="Times New Roman"/>
      <w:sz w:val="20"/>
      <w:szCs w:val="20"/>
      <w:lang w:eastAsia="es-ES" w:val="es-ES"/>
    </w:rPr>
  </w:style>
  <w:style w:type="character" w:styleId="Refdenotaalpie">
    <w:name w:val="footnote reference"/>
    <w:basedOn w:val="Fuentedeprrafopredeter"/>
    <w:uiPriority w:val="99"/>
    <w:semiHidden w:val="1"/>
    <w:unhideWhenUsed w:val="1"/>
    <w:rsid w:val="000F2183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semiHidden w:val="1"/>
    <w:unhideWhenUsed w:val="1"/>
    <w:rsid w:val="00195281"/>
    <w:pPr>
      <w:spacing w:after="120" w:afterAutospacing="1" w:line="240" w:lineRule="auto"/>
    </w:pPr>
    <w:rPr>
      <w:rFonts w:asciiTheme="minorHAnsi" w:cstheme="minorBidi" w:eastAsiaTheme="minorHAnsi" w:hAnsiTheme="minorHAnsi"/>
      <w:lang w:val="es-ES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semiHidden w:val="1"/>
    <w:rsid w:val="00195281"/>
    <w:rPr>
      <w:lang w:val="es-ES"/>
    </w:rPr>
  </w:style>
  <w:style w:type="paragraph" w:styleId="NormalWeb">
    <w:name w:val="Normal (Web)"/>
    <w:basedOn w:val="Normal"/>
    <w:uiPriority w:val="99"/>
    <w:unhideWhenUsed w:val="1"/>
    <w:rsid w:val="002D519E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Default" w:customStyle="1">
    <w:name w:val="Default"/>
    <w:rsid w:val="002D519E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bnm.me.gov.ar/cgi-bin/wxis.exe/opac/?isisscript=opac/opac.xis&amp;dbn=binam&amp;tb=aut&amp;src=link&amp;query=kaufman,%2520alejandro&amp;cantidad=10&amp;formato=breve&amp;sala=" TargetMode="External"/><Relationship Id="rId8" Type="http://schemas.openxmlformats.org/officeDocument/2006/relationships/hyperlink" Target="http://www.bnm.me.gov.ar/cgi-bin/wxis.exe/opac/?isisscript=opac/opac.xis&amp;dbn=binam&amp;tb=aut&amp;src=link&amp;query=guelerman,%2520sergio%2520j.&amp;cantidad=10&amp;formato=breve&amp;sala=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T8CFzKFDgZnSbhxdCepgSwf5qg==">AMUW2mU+Z1awKEdpgdvlrmw3DBDWKh4oGt00+GxtpNF7xIso3Rjx2H7QH4VNzoqMzkicoy2kdtTjgjvvVun017qoqQZuI+EBbAL0dAK2DVJVX48uaIXklQ0=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2021-07-07T19:21:00Z</dcterms:created>
  <dc:creator>lorena</dc:creator>
</cp:coreProperties>
</file>